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C9A" w:rsidRPr="000414B8" w:rsidRDefault="00726C9A" w:rsidP="000414B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14B8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DF7FB6" w:rsidRPr="000414B8">
        <w:rPr>
          <w:rFonts w:ascii="Times New Roman" w:hAnsi="Times New Roman" w:cs="Times New Roman"/>
          <w:bCs/>
          <w:sz w:val="28"/>
          <w:szCs w:val="28"/>
        </w:rPr>
        <w:t>ый</w:t>
      </w:r>
      <w:r w:rsidRPr="000414B8">
        <w:rPr>
          <w:rFonts w:ascii="Times New Roman" w:hAnsi="Times New Roman" w:cs="Times New Roman"/>
          <w:bCs/>
          <w:sz w:val="28"/>
          <w:szCs w:val="28"/>
        </w:rPr>
        <w:t xml:space="preserve"> конкурс профилактических проектов и программ, направленных на формирование у несовершеннолетних законопослушного поведения, здорового образа жизни, воспитание отрицательного отношениякнаркотикамидругимвредным </w:t>
      </w:r>
      <w:r w:rsidRPr="000414B8">
        <w:rPr>
          <w:rFonts w:ascii="Times New Roman" w:hAnsi="Times New Roman" w:cs="Times New Roman"/>
          <w:bCs/>
          <w:spacing w:val="-2"/>
          <w:sz w:val="28"/>
          <w:szCs w:val="28"/>
        </w:rPr>
        <w:t>привычкам.</w:t>
      </w:r>
    </w:p>
    <w:p w:rsidR="00726C9A" w:rsidRPr="000414B8" w:rsidRDefault="00726C9A" w:rsidP="00041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DF7FB6" w:rsidRPr="000414B8" w:rsidRDefault="00DF7FB6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726C9A" w:rsidRPr="000414B8" w:rsidRDefault="00726C9A" w:rsidP="00041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726C9A" w:rsidRPr="000414B8" w:rsidRDefault="00726C9A" w:rsidP="00041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</w:t>
      </w:r>
      <w:r w:rsidRPr="00041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коррекционной работы с детьми «группы риска»</w:t>
      </w:r>
    </w:p>
    <w:p w:rsidR="00726C9A" w:rsidRPr="000414B8" w:rsidRDefault="00726C9A" w:rsidP="00041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«Шаг навстречу»</w:t>
      </w:r>
      <w:r w:rsidRPr="00041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7FB6" w:rsidRPr="000414B8" w:rsidRDefault="00DF7FB6" w:rsidP="000414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7FB6" w:rsidRPr="000414B8" w:rsidRDefault="00DF7FB6" w:rsidP="000414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7FB6" w:rsidRPr="000414B8" w:rsidRDefault="00DF7FB6" w:rsidP="000414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4B8">
        <w:rPr>
          <w:rFonts w:ascii="Times New Roman" w:hAnsi="Times New Roman" w:cs="Times New Roman"/>
          <w:b/>
          <w:bCs/>
          <w:sz w:val="28"/>
          <w:szCs w:val="28"/>
        </w:rPr>
        <w:t>Номинация:</w:t>
      </w:r>
      <w:r w:rsidRPr="000414B8">
        <w:rPr>
          <w:rFonts w:ascii="Times New Roman" w:hAnsi="Times New Roman" w:cs="Times New Roman"/>
          <w:sz w:val="28"/>
          <w:szCs w:val="28"/>
        </w:rPr>
        <w:t xml:space="preserve"> программа коррекционной работы с детьми «группы риска (психолого – педагогической поддержки)</w:t>
      </w: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4B8">
        <w:rPr>
          <w:rFonts w:ascii="Times New Roman" w:hAnsi="Times New Roman" w:cs="Times New Roman"/>
          <w:b/>
          <w:bCs/>
          <w:sz w:val="28"/>
          <w:szCs w:val="28"/>
        </w:rPr>
        <w:t>Автор:</w:t>
      </w:r>
      <w:r w:rsidRPr="000414B8">
        <w:rPr>
          <w:rFonts w:ascii="Times New Roman" w:hAnsi="Times New Roman" w:cs="Times New Roman"/>
          <w:sz w:val="28"/>
          <w:szCs w:val="28"/>
        </w:rPr>
        <w:t xml:space="preserve"> социальный педагог Прохоренко Ольга Александровна</w:t>
      </w: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4B8">
        <w:rPr>
          <w:rFonts w:ascii="Times New Roman" w:hAnsi="Times New Roman" w:cs="Times New Roman"/>
          <w:b/>
          <w:bCs/>
          <w:sz w:val="28"/>
          <w:szCs w:val="28"/>
        </w:rPr>
        <w:t>Учреждение</w:t>
      </w:r>
      <w:r w:rsidRPr="000414B8">
        <w:rPr>
          <w:rFonts w:ascii="Times New Roman" w:hAnsi="Times New Roman" w:cs="Times New Roman"/>
          <w:sz w:val="28"/>
          <w:szCs w:val="28"/>
        </w:rPr>
        <w:t>: МБОУ Гимназия № 2 г. Заозерного</w:t>
      </w: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14B8">
        <w:rPr>
          <w:rFonts w:ascii="Times New Roman" w:hAnsi="Times New Roman" w:cs="Times New Roman"/>
          <w:b/>
          <w:bCs/>
          <w:sz w:val="28"/>
          <w:szCs w:val="28"/>
        </w:rPr>
        <w:t>Адрес:</w:t>
      </w:r>
      <w:r w:rsidRPr="00041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663961, Красноярский край, Рыбинский район, г. Заозерный, ул. Победы 9</w:t>
      </w: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4B8">
        <w:rPr>
          <w:rFonts w:ascii="Times New Roman" w:hAnsi="Times New Roman" w:cs="Times New Roman"/>
          <w:b/>
          <w:bCs/>
          <w:sz w:val="28"/>
          <w:szCs w:val="28"/>
        </w:rPr>
        <w:t>Контактный телефон:</w:t>
      </w:r>
      <w:r w:rsidRPr="00041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8(39165) 2-11-52, 8(39165) 2-17-79</w:t>
      </w: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414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Е-</w:t>
      </w:r>
      <w:r w:rsidRPr="000414B8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mail</w:t>
      </w:r>
      <w:r w:rsidRPr="000414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041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zaogimn024@mail.ru</w:t>
      </w:r>
    </w:p>
    <w:p w:rsidR="00726C9A" w:rsidRPr="000414B8" w:rsidRDefault="00726C9A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DF7FB6" w:rsidRPr="000414B8" w:rsidRDefault="00DF7FB6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DF7FB6" w:rsidRPr="000414B8" w:rsidRDefault="00DF7FB6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DF7FB6" w:rsidRPr="000414B8" w:rsidRDefault="00DF7FB6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DF7FB6" w:rsidRPr="000414B8" w:rsidRDefault="00DF7FB6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DF7FB6" w:rsidRPr="000414B8" w:rsidRDefault="00DF7FB6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DF7FB6" w:rsidRPr="000414B8" w:rsidRDefault="00DF7FB6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DF7FB6" w:rsidRPr="000414B8" w:rsidRDefault="00DF7FB6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0414B8" w:rsidRDefault="00DF7FB6" w:rsidP="000414B8">
      <w:pPr>
        <w:pStyle w:val="2"/>
        <w:shd w:val="clear" w:color="auto" w:fill="FFFFFF"/>
        <w:spacing w:before="0" w:beforeAutospacing="0" w:after="0" w:afterAutospacing="0"/>
        <w:jc w:val="center"/>
        <w:rPr>
          <w:color w:val="0F1115"/>
          <w:sz w:val="28"/>
          <w:szCs w:val="28"/>
        </w:rPr>
      </w:pPr>
      <w:r w:rsidRPr="000414B8">
        <w:rPr>
          <w:color w:val="0F1115"/>
          <w:sz w:val="28"/>
          <w:szCs w:val="28"/>
        </w:rPr>
        <w:t>г. Заозерный, 2026 г.</w:t>
      </w:r>
    </w:p>
    <w:p w:rsidR="000414B8" w:rsidRDefault="000414B8" w:rsidP="000414B8">
      <w:pPr>
        <w:pStyle w:val="2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0414B8" w:rsidRDefault="000414B8" w:rsidP="000414B8">
      <w:pPr>
        <w:pStyle w:val="2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0414B8" w:rsidRDefault="000414B8" w:rsidP="007651B8">
      <w:pPr>
        <w:pStyle w:val="2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0414B8">
        <w:rPr>
          <w:color w:val="0F1115"/>
          <w:sz w:val="28"/>
          <w:szCs w:val="28"/>
        </w:rPr>
        <w:lastRenderedPageBreak/>
        <w:t>I. ПАСПОРТ ПРОГРАММЫ</w:t>
      </w:r>
    </w:p>
    <w:p w:rsidR="006942A8" w:rsidRPr="000414B8" w:rsidRDefault="006942A8" w:rsidP="007651B8">
      <w:pPr>
        <w:pStyle w:val="2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89"/>
        <w:gridCol w:w="7645"/>
      </w:tblGrid>
      <w:tr w:rsidR="000414B8" w:rsidRPr="000414B8" w:rsidTr="000414B8">
        <w:trPr>
          <w:tblHeader/>
        </w:trPr>
        <w:tc>
          <w:tcPr>
            <w:tcW w:w="19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6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</w:tr>
      <w:tr w:rsidR="000414B8" w:rsidRPr="000414B8" w:rsidTr="000414B8">
        <w:tc>
          <w:tcPr>
            <w:tcW w:w="19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название</w:t>
            </w:r>
          </w:p>
        </w:tc>
        <w:tc>
          <w:tcPr>
            <w:tcW w:w="76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коррекционной работы с детьми «группы риска» «Шаг навстречу»</w:t>
            </w:r>
          </w:p>
        </w:tc>
      </w:tr>
      <w:tr w:rsidR="000414B8" w:rsidRPr="000414B8" w:rsidTr="000414B8">
        <w:tc>
          <w:tcPr>
            <w:tcW w:w="19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для разработки</w:t>
            </w:r>
          </w:p>
        </w:tc>
        <w:tc>
          <w:tcPr>
            <w:tcW w:w="76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Конституция РФ; Федеральный закон от 24.06.1999 №120-ФЗ; Федеральный закон от 24.07.1998 №124-ФЗ; Федеральный закон от 29.12.2012 №273-ФЗ; Приказ Минпросвещения России от 17.03.2025 №209; Устав гимназии; Положение о 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ППк</w:t>
            </w:r>
            <w:proofErr w:type="spellEnd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Стратегия государственной 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антинаркотической</w:t>
            </w:r>
            <w:proofErr w:type="spellEnd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политики РФ до 2030 года</w:t>
            </w:r>
          </w:p>
        </w:tc>
      </w:tr>
      <w:tr w:rsidR="000414B8" w:rsidRPr="000414B8" w:rsidTr="000414B8">
        <w:tc>
          <w:tcPr>
            <w:tcW w:w="19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группа</w:t>
            </w:r>
          </w:p>
        </w:tc>
        <w:tc>
          <w:tcPr>
            <w:tcW w:w="76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Обучающиеся 1–9 классов (7–15 лет), имеющие факторы риска социальной дезадаптации: поведенческие, эмоциональные, социальные проблемы</w:t>
            </w:r>
          </w:p>
        </w:tc>
      </w:tr>
      <w:tr w:rsidR="000414B8" w:rsidRPr="000414B8" w:rsidTr="000414B8">
        <w:tc>
          <w:tcPr>
            <w:tcW w:w="19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реализации</w:t>
            </w:r>
          </w:p>
        </w:tc>
        <w:tc>
          <w:tcPr>
            <w:tcW w:w="76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 (сентябрь – май) с возможностью пролонгации</w:t>
            </w:r>
          </w:p>
        </w:tc>
      </w:tr>
      <w:tr w:rsidR="000414B8" w:rsidRPr="000414B8" w:rsidTr="000414B8">
        <w:tc>
          <w:tcPr>
            <w:tcW w:w="19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</w:t>
            </w:r>
          </w:p>
        </w:tc>
        <w:tc>
          <w:tcPr>
            <w:tcW w:w="76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Социальный педагог Прохоренко Ольга Александровна</w:t>
            </w:r>
          </w:p>
        </w:tc>
      </w:tr>
      <w:tr w:rsidR="000414B8" w:rsidRPr="000414B8" w:rsidTr="000414B8">
        <w:tc>
          <w:tcPr>
            <w:tcW w:w="19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</w:t>
            </w:r>
          </w:p>
        </w:tc>
        <w:tc>
          <w:tcPr>
            <w:tcW w:w="76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Педагог-психолог, социальный педагог, классные руководители, учителя-предметники, медицинский работник (по согласованию)</w:t>
            </w:r>
          </w:p>
        </w:tc>
      </w:tr>
      <w:tr w:rsidR="000414B8" w:rsidRPr="000414B8" w:rsidTr="000414B8">
        <w:tc>
          <w:tcPr>
            <w:tcW w:w="19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Партнеры</w:t>
            </w:r>
          </w:p>
        </w:tc>
        <w:tc>
          <w:tcPr>
            <w:tcW w:w="76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КДН и ЗП, ПДН, органы опеки и попечительства, Центр психолого-педагогической поддержки, наркологический кабинет ЦРБ (по согласованию)</w:t>
            </w:r>
          </w:p>
        </w:tc>
      </w:tr>
      <w:tr w:rsidR="000414B8" w:rsidRPr="000414B8" w:rsidTr="000414B8">
        <w:tc>
          <w:tcPr>
            <w:tcW w:w="19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Ресурсное обеспечение</w:t>
            </w:r>
          </w:p>
        </w:tc>
        <w:tc>
          <w:tcPr>
            <w:tcW w:w="76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Кадровые: педагог-психолог (1 ст.), социальный педагог (0,5 ст.), классные руководители; материально-технические: кабинет психолога, сенсорное оборудование, раздаточные материалы; методические: диагностический инструментарий, разработки занятий, памятки; финансовые: в рамках фонда оплаты труда и внебюджетных средств (спонсорская помощь)</w:t>
            </w:r>
          </w:p>
        </w:tc>
      </w:tr>
      <w:tr w:rsidR="000414B8" w:rsidRPr="000414B8" w:rsidTr="000414B8">
        <w:tc>
          <w:tcPr>
            <w:tcW w:w="19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</w:t>
            </w:r>
          </w:p>
        </w:tc>
        <w:tc>
          <w:tcPr>
            <w:tcW w:w="76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уровня тревожности и агрессивности; формирование навыков саморегуляции и конструктивного общения; улучшение детско-родительских отношений; позитивная динамика поведения и успеваемости; повышение социального статуса в классном коллективе; снижение </w:t>
            </w: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количества детей, состоящих на внутришкольном учете, на 30%</w:t>
            </w:r>
          </w:p>
        </w:tc>
      </w:tr>
    </w:tbl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II. ПОЯСНИТЕЛЬНАЯ ЗАПИСКА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2.1. Актуальность программы и анализ ситуации, связанной с употреблением наркотиков</w:t>
      </w:r>
    </w:p>
    <w:p w:rsid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Статистическая база проблемы.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По данным внутришкольного мониторинга МБОУ Гимназия № 2 г. Заозерного за 2023–2025 учебные годы, ежегодно от 12 до 18% обучающихся демонстрируют признаки социальной дезадаптации: повышенную тревожность, агрессивность, конфликтность, пропуски занятий. В 2025 году по результатам социально-психологического тестирования (СПТ) у 10% подростков 7–9 классов выявлены риски вовлечения в 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аддиктивное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поведение. Анализ обращений родителей и педагогов показывает рост запросов на коррекцию эмоционально-поведенческих нарушений на 20% по сравнению с предыдущим периодом. Наибольшая концентрация проблем наблюдается в переходные периоды (5-й класс), а также среди детей из семей, находящихся в социально опасном положении (7% от общего числа обучающихся). На внутришкольном учете состоит 5 обучающихся, ведется активная работа по выявлению детей «группы риска».</w:t>
      </w:r>
    </w:p>
    <w:p w:rsid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Анализ ситуации в городе/округе.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Согласно информации Управления по контролю за оборотом наркотиков ГУ МВД России по Красноярскому краю и наркологической службы Рыбинского района, в последние три года наблюдается омоложение возраста первой пробы психоактивных веществ (ПАВ) – до 13–14 лет. Распространенность потребления 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никотинсодержащей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продукции (включая 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вейпы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 среди подростков Рыбинского района составляет около 18%, эпизодическое употребление алкоголя фиксируется у 12% старшеклассников. В микрорайоне гимназии (г. Заозерный, ул. Победы) расположены торговые точки, продающие табачные изделия, и неформальные места досуга, что создает дополнительные риски вовлечения несовершеннолетних в асоциальные практики. В МБОУ Гимназия № 2 г. Заозерного за последний год зафиксированы случаи употребления несовершеннолетними спиртных напитков (за пределами образовательно</w:t>
      </w:r>
      <w:r w:rsidR="00821B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 учреждения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), а также зафиксированы факты нарушения общественного порядка обучающимися в вечернее время. Данные факты подтверждают необходимость системной профилактической работы в рамках программы.</w:t>
      </w:r>
    </w:p>
    <w:p w:rsid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Соответствие актуальным проблемам детей.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Содержание программы направлено на решение ключевых проблем целевой группы: снижение школьной тревожности, обучение самоконтролю, развитие коммуникативных навыков, формирование адекватной самооценки, профилактику 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девиантного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аддиктивного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поведения, формирование законопослушного поведения и правовой грамотности. Эти задачи 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соответствуют приоритетам государственной политики в сфере воспитания и профилактики безнадзорности несовершеннолетних, а также муниципальным программам Рыбинского района по профилактике правонарушений и пропаганде здорового образа жизни.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2.2. Концептуальные основы программы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Программа базируется на следующих теоретических подходах:</w:t>
      </w:r>
    </w:p>
    <w:p w:rsidR="000414B8" w:rsidRPr="000414B8" w:rsidRDefault="000414B8" w:rsidP="000414B8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Культурно-историческая теория Л.С. Выготского – принцип зоны ближайшего развития, социальная ситуация развития как детерминанта психического развития.</w:t>
      </w:r>
    </w:p>
    <w:p w:rsidR="000414B8" w:rsidRPr="000414B8" w:rsidRDefault="000414B8" w:rsidP="000414B8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Гуманистическая психология (А. Маслоу, К. Роджерс) – удовлетворение базовых потребностей в безопасности, принятии и уважении как условие личностного роста.</w:t>
      </w:r>
    </w:p>
    <w:p w:rsidR="000414B8" w:rsidRPr="000414B8" w:rsidRDefault="000414B8" w:rsidP="000414B8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Системно-деятельностный подход – активизация внутренних ресурсов ребенка через включение в социально значимую деятельность (игру, творчество, общение).</w:t>
      </w:r>
    </w:p>
    <w:p w:rsidR="000414B8" w:rsidRPr="000414B8" w:rsidRDefault="000414B8" w:rsidP="000414B8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Теория социального научения (А. Бандура) – формирование социально приемлемых форм поведения через моделирование, подкрепление и тренинг.</w:t>
      </w:r>
    </w:p>
    <w:p w:rsidR="000414B8" w:rsidRPr="000414B8" w:rsidRDefault="000414B8" w:rsidP="000414B8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Принципы профилактики 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аддиктивного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поведения – формирование жизненных навыков (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lifeskills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 как защитного фактора от вовлечения в зависимое поведение.</w:t>
      </w:r>
    </w:p>
    <w:p w:rsidR="000414B8" w:rsidRPr="000414B8" w:rsidRDefault="000414B8" w:rsidP="000414B8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Принципы правового воспитания – формирование уважения к закону, понимания ответственности за свои поступки.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Используемые технологии (арт-терапия, сказкотерапия, песочная терапия, тренинги социальных навыков, релаксационные техники, правовые игры, круглые столы, профилактические акции) имеют доказанную эффективность в коррекции эмоционально-волевой сферы и развитии коммуникативных компетенций у детей и подростков.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2.3. Краткое описание опыта реализации подобных проектов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Программа «Шаг навстречу» опирается на многолетний опыт психолого-педагогического сопровождения в МБОУ Гимназия № 2 г. Заозерного. С 2020 года в гимназии реализуются:</w:t>
      </w:r>
    </w:p>
    <w:p w:rsidR="000414B8" w:rsidRPr="000414B8" w:rsidRDefault="000414B8" w:rsidP="000414B8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Программа адаптации первоклассников «Первый раз – в первый класс» (охват – 100% первоклассников, положительная динамика адаптации у 85%).</w:t>
      </w:r>
    </w:p>
    <w:p w:rsidR="000414B8" w:rsidRPr="000414B8" w:rsidRDefault="000414B8" w:rsidP="000414B8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Тренинговый курс для 5-х классов «Мы вместе» (профилактика буллинга, снижение конфликтности на 40% по результатам социометрии).</w:t>
      </w:r>
    </w:p>
    <w:p w:rsidR="000414B8" w:rsidRPr="000414B8" w:rsidRDefault="000414B8" w:rsidP="000414B8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Проект «Родительский университет» (проведено 12 тематических встреч, охвачено 70% родителей детей «группы риска»).</w:t>
      </w:r>
    </w:p>
    <w:p w:rsidR="000414B8" w:rsidRPr="000414B8" w:rsidRDefault="000414B8" w:rsidP="000414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2023–2025 учебных годах элементы программы «Шаг навстречу» апробированы в пилотном режиме:</w:t>
      </w:r>
    </w:p>
    <w:p w:rsidR="000414B8" w:rsidRPr="000414B8" w:rsidRDefault="000414B8" w:rsidP="000414B8">
      <w:pPr>
        <w:numPr>
          <w:ilvl w:val="0"/>
          <w:numId w:val="15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Проведены индивидуальные коррекционные занятия с 20 детьми (по запросам родителей и педагогов).</w:t>
      </w:r>
    </w:p>
    <w:p w:rsidR="000414B8" w:rsidRPr="000414B8" w:rsidRDefault="000414B8" w:rsidP="000414B8">
      <w:pPr>
        <w:numPr>
          <w:ilvl w:val="0"/>
          <w:numId w:val="15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Сформированы две разновозрастные группы (1–4 классы и 5–9 классы), проведено по 8 групповых занятий.</w:t>
      </w:r>
    </w:p>
    <w:p w:rsidR="000414B8" w:rsidRPr="000414B8" w:rsidRDefault="000414B8" w:rsidP="000414B8">
      <w:pPr>
        <w:numPr>
          <w:ilvl w:val="0"/>
          <w:numId w:val="15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Результаты пилотной апробации: у 70% участников снизился уровень агрессии (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опросник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Басса-Дарки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), у 65% повысилась самооценка (методика 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Дембо-Рубинштейн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), на 30% уменьшилось количество дисциплинарных нарушений (по данным классных руководителей).</w:t>
      </w:r>
    </w:p>
    <w:p w:rsidR="000414B8" w:rsidRPr="000414B8" w:rsidRDefault="000414B8" w:rsidP="000414B8">
      <w:pPr>
        <w:numPr>
          <w:ilvl w:val="0"/>
          <w:numId w:val="15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Получен положительный отклик родителей (85% опрошенных отметили улучшение поведения ребенка дома).</w:t>
      </w:r>
    </w:p>
    <w:p w:rsidR="000414B8" w:rsidRPr="000414B8" w:rsidRDefault="000414B8" w:rsidP="000414B8">
      <w:pPr>
        <w:numPr>
          <w:ilvl w:val="0"/>
          <w:numId w:val="15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Апробированы элементы правового воспитания: правовая игра «Мой взгляд» и круглый стол «От безответственности до преступления – один шаг» показали высокую эффективность в формировании правосознания участников.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Полученный опыт позволил структурировать программу на весь учебный год, расширить модули по профилактике зависимого поведения, усилить блок профилактики правонарушений и выстроить системное межведомственное взаимодействие.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2.4. Цель и задачи программы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Цель: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Оказание комплексной психолого-педагогической поддержки детям «группы риска», направленной на коррекцию эмоционально-поведенческих нарушений, развитие социальных навыков, формирование законопослушного поведения и профилактику дезадаптации.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Задачи:</w:t>
      </w:r>
    </w:p>
    <w:p w:rsidR="000414B8" w:rsidRPr="000414B8" w:rsidRDefault="000414B8" w:rsidP="000414B8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Своевременно выявить не менее 90% детей «группы риска» (диагностика, наблюдение, анализ данных).</w:t>
      </w:r>
    </w:p>
    <w:p w:rsidR="000414B8" w:rsidRPr="000414B8" w:rsidRDefault="000414B8" w:rsidP="000414B8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Снизить уровень тревожности у участников программы на 20% и агрессивности на 25% (по тесту 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Филлипса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опроснику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Басса-Дарки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</w:t>
      </w:r>
    </w:p>
    <w:p w:rsidR="000414B8" w:rsidRPr="000414B8" w:rsidRDefault="000414B8" w:rsidP="000414B8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Сформировать у 80% участников навыки саморегуляции и конструктивного общения (по результатам наблюдений и экспертной оценки педагогов).</w:t>
      </w:r>
    </w:p>
    <w:p w:rsidR="000414B8" w:rsidRPr="000414B8" w:rsidRDefault="000414B8" w:rsidP="000414B8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Повысить самооценку у 70% участников (методика 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Дембо-Рубинштейн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</w:t>
      </w:r>
    </w:p>
    <w:p w:rsidR="000414B8" w:rsidRPr="000414B8" w:rsidRDefault="000414B8" w:rsidP="000414B8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Обучить родителей и педагогов эффективным стратегиям взаимодействия с детьми «группы риска» (не менее 80% охвата родителей тематическими собраниями, положительная динамика в опросах).</w:t>
      </w:r>
    </w:p>
    <w:p w:rsidR="000414B8" w:rsidRPr="000414B8" w:rsidRDefault="000414B8" w:rsidP="000414B8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Организовать межведомственное взаимодействие с КДН, ПДН, органами опеки для сопровождения не менее 100% семей, находящихся в социально опасном положении.</w:t>
      </w:r>
    </w:p>
    <w:p w:rsidR="000414B8" w:rsidRPr="000414B8" w:rsidRDefault="000414B8" w:rsidP="000414B8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Сформировать у участников программы правовую грамотность и ответственное отношение к своим поступкам (не менее 70% участников демонстрируют понимание ответственности за правонарушения).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2.5. Критерии отнесения к «группе риска»</w:t>
      </w:r>
    </w:p>
    <w:p w:rsidR="000414B8" w:rsidRPr="000414B8" w:rsidRDefault="000414B8" w:rsidP="000414B8">
      <w:pPr>
        <w:numPr>
          <w:ilvl w:val="0"/>
          <w:numId w:val="1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Социальные: неблагополучная семья (алкоголизация, жестокое обращение, отсутствие контроля), низкий материальный уровень, дети-сироты и опекаемые, мигранты, конфликты с законом у членов семьи.</w:t>
      </w:r>
    </w:p>
    <w:p w:rsidR="000414B8" w:rsidRPr="000414B8" w:rsidRDefault="000414B8" w:rsidP="000414B8">
      <w:pPr>
        <w:numPr>
          <w:ilvl w:val="0"/>
          <w:numId w:val="1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Поведенческие: систематические нарушения дисциплины, пропуски занятий без уважительной причины, конфликтность, агрессивность, склонность к асоциальным поступкам.</w:t>
      </w:r>
    </w:p>
    <w:p w:rsidR="000414B8" w:rsidRPr="000414B8" w:rsidRDefault="000414B8" w:rsidP="000414B8">
      <w:pPr>
        <w:numPr>
          <w:ilvl w:val="0"/>
          <w:numId w:val="1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Психологические: высокий уровень тревожности, агрессивности, импульсивность, гиперактивность, низкая самооценка, акцентуации характера, суицидальные риски.</w:t>
      </w:r>
    </w:p>
    <w:p w:rsidR="000414B8" w:rsidRDefault="000414B8" w:rsidP="000414B8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sectPr w:rsidR="000414B8" w:rsidSect="00DF7F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Педагогические: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стойкая неуспеваемость, отсутствие учебной мотивации, педагогическая запущенность.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III. ЭТАПЫ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46"/>
        <w:gridCol w:w="5052"/>
        <w:gridCol w:w="1242"/>
        <w:gridCol w:w="2255"/>
        <w:gridCol w:w="3395"/>
      </w:tblGrid>
      <w:tr w:rsidR="000414B8" w:rsidRPr="000414B8" w:rsidTr="000414B8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деятельности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Ожидаемый результат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Организационно-диагностический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документации, сбор первичной информации, наблюдение, проведение диагностики, формирование банка данных, составление индивидуальных маршрутов сопровождения, заседание 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ППк</w:t>
            </w:r>
            <w:proofErr w:type="spellEnd"/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Психолог, соц. педагог, классные руководители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 список детей «группы риска», определены проблемы, разработаны индивидуальные планы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Коррекционно-развивающий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индивидуальных и групповых занятий, тренингов, консультирование, реализация планов сопровождения, промежуточный мониторинг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 – апрель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Психолог, соц. педагог, классные руководители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Динамика эмоционального состояния и поведения, развитие социальных навыков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Консультативно-просветительский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и групповое консультирование родителей и педагогов, семинары, памятки, совместные детско-родительские мероприятия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Психолог, соц. педагог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компетентности родителей и педагогов, улучшение детско-родительских отношений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Аналитический (итоговый)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диагностика, анализ динамики, оценка эффективности, корректировка программ, подготовка аналитического отчета, планирование на следующий год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Психолог, соц. педагог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 о результатах, рекомендации для дальнейшей работы</w:t>
            </w:r>
          </w:p>
        </w:tc>
      </w:tr>
    </w:tbl>
    <w:p w:rsidR="000414B8" w:rsidRPr="000414B8" w:rsidRDefault="000414B8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IV. ДИАГНОСТИЧЕСКИЙ БЛОК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Диагностика проводится дважды: входная (сентябрь) и итоговая (апрель-май). При необходимости – промежуточная диагностика.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85"/>
        <w:gridCol w:w="6961"/>
        <w:gridCol w:w="3955"/>
        <w:gridCol w:w="989"/>
      </w:tblGrid>
      <w:tr w:rsidR="000414B8" w:rsidRPr="000414B8" w:rsidTr="000414B8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Методики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Возраст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Выявление «группы риска»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 наблюдения (экспертная оценка педагога); анкета «Определение детей группы риска» (Лосева С.Г.); анализ данных классных журналов, личных дел; анализ результатов СПТ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Скрининг, выявление факторов риска, в т.ч. риска вовлечения в употребление ПАВ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1–9 кл.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Эмоционально-личностная сфера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 тревожности (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Филлипс</w:t>
            </w:r>
            <w:proofErr w:type="spellEnd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3–7 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.); 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опросник</w:t>
            </w:r>
            <w:proofErr w:type="spellEnd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агрессивности (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Басса-Дарки</w:t>
            </w:r>
            <w:proofErr w:type="spellEnd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детский вариант); проективные методики; цветовой тест 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Люшера</w:t>
            </w:r>
            <w:proofErr w:type="spellEnd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шкала депрессии (для подростков)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уровня тревожности, агрессии, эмоционального неблагополучия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1–9 кл.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Самооценка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«Лесенка» (Щур, 1–4 кл.); методика 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Дембо-Рубинштейн</w:t>
            </w:r>
            <w:proofErr w:type="spellEnd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(адаптированный вариант, 5–9 кл.); тест «Самооценка» (Казанцева)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самооценки, уровня притязаний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1–9 кл.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Межличностные отношения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Социометрия (Дж. Морено); методика «Моя семья» (рисунок); опросник «Взаимодействие родитель-ребенок» (Марковская); наблюдение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статуса в коллективе, характера семейных отношений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1–9 кл.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Волевая сфера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 «Нелепицы»; методика «Графический диктант» (Эльконин, 1–4 кл.); наблюдение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саморегуляции, произвольности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1–4 кл.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Поведенческие </w:t>
            </w: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риски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Анкета «Склонность к девиантному поведению» (для </w:t>
            </w: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подростков); методика диагностики склонности к 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аддиктивному</w:t>
            </w:r>
            <w:proofErr w:type="spellEnd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поведению (Волкова); карта наблюдений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Выявление склонности к </w:t>
            </w: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правонарушениям и зависимому поведению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5–9 </w:t>
            </w: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кл.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Правосознание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Анкета «Я и закон»; беседы по выявлению уровня правовой грамотности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уровня правовых знаний и отношения к закону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5–9 кл.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Анкета для оценки адаптации (1, 5 классы); проективные методики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адаптации к новым условиям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 5 кл.</w:t>
            </w:r>
          </w:p>
        </w:tc>
      </w:tr>
    </w:tbl>
    <w:p w:rsidR="000414B8" w:rsidRDefault="000414B8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4B8" w:rsidRDefault="000414B8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4B8" w:rsidRDefault="000414B8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4B8" w:rsidRDefault="000414B8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4B8" w:rsidRDefault="000414B8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4B8" w:rsidRDefault="000414B8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4B8" w:rsidRDefault="000414B8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4B8" w:rsidRDefault="000414B8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414B8" w:rsidSect="000414B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V. СОДЕРЖАТЕЛЬНЫЙ БЛОК (коррекционно-развивающая работа)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5.1. Принципы работы</w:t>
      </w:r>
    </w:p>
    <w:p w:rsidR="000414B8" w:rsidRPr="000414B8" w:rsidRDefault="000414B8" w:rsidP="000414B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Добровольность и конфиденциальность.</w:t>
      </w:r>
    </w:p>
    <w:p w:rsidR="000414B8" w:rsidRPr="000414B8" w:rsidRDefault="000414B8" w:rsidP="000414B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Индивидуальный и дифференцированный подход.</w:t>
      </w:r>
    </w:p>
    <w:p w:rsidR="000414B8" w:rsidRPr="000414B8" w:rsidRDefault="000414B8" w:rsidP="000414B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Системность и последовательность.</w:t>
      </w:r>
    </w:p>
    <w:p w:rsidR="000414B8" w:rsidRPr="000414B8" w:rsidRDefault="000414B8" w:rsidP="000414B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Опора на положительные качества ребенка.</w:t>
      </w:r>
    </w:p>
    <w:p w:rsidR="000414B8" w:rsidRPr="000414B8" w:rsidRDefault="000414B8" w:rsidP="000414B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Деятельностный подход (игра, творчество, общение).</w:t>
      </w:r>
    </w:p>
    <w:p w:rsidR="000414B8" w:rsidRPr="000414B8" w:rsidRDefault="000414B8" w:rsidP="000414B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Сотрудничество с семьей и педагогами.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5.2. Формы и методы работы</w:t>
      </w:r>
    </w:p>
    <w:p w:rsidR="000414B8" w:rsidRPr="000414B8" w:rsidRDefault="000414B8" w:rsidP="000414B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Индивидуальные коррекционные занятия (20–30 мин, 1–2 раза в неделю по показаниям).</w:t>
      </w:r>
    </w:p>
    <w:p w:rsidR="000414B8" w:rsidRPr="000414B8" w:rsidRDefault="000414B8" w:rsidP="000414B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Групповые коррекционно-развивающие занятия (40 мин, 1 раз в неделю).</w:t>
      </w:r>
    </w:p>
    <w:p w:rsidR="000414B8" w:rsidRPr="000414B8" w:rsidRDefault="000414B8" w:rsidP="000414B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Тренинговые элементы, ролевые игры, арт-терапия, сказкотерапия, песочная терапия, релаксационные упражнения, 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психогимнастика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0414B8" w:rsidRPr="000414B8" w:rsidRDefault="000414B8" w:rsidP="000414B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Тематические классные часы с элементами тренинга (совместно с классными руководителями).</w:t>
      </w:r>
    </w:p>
    <w:p w:rsidR="000414B8" w:rsidRPr="000414B8" w:rsidRDefault="000414B8" w:rsidP="000414B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Профилактические беседы с приглашением инспектора ПДН, медицинского психолога наркологического диспансера.</w:t>
      </w:r>
    </w:p>
    <w:p w:rsidR="000414B8" w:rsidRPr="000414B8" w:rsidRDefault="000414B8" w:rsidP="000414B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Правовые игры, круглые столы, профилактические акции.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5.3. Тематический план групповых коррекционно-развивающих занятий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(рассчитан на </w:t>
      </w: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32 занятия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1 раз в неделю)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Блок 1. Знакомство и сплочение (сентябрь)</w:t>
      </w:r>
    </w:p>
    <w:p w:rsidR="000414B8" w:rsidRPr="000414B8" w:rsidRDefault="000414B8" w:rsidP="000414B8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«Давайте познакомимся» — создание доверительной атмосферы.</w:t>
      </w:r>
    </w:p>
    <w:p w:rsidR="000414B8" w:rsidRPr="000414B8" w:rsidRDefault="000414B8" w:rsidP="000414B8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«Мы вместе» — сплочение группы.</w:t>
      </w:r>
    </w:p>
    <w:p w:rsidR="000414B8" w:rsidRPr="000414B8" w:rsidRDefault="000414B8" w:rsidP="000414B8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«Наша группа – это мы» — формирование позитивного отношения к группе.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Блок 2. Эмоциональная сфера (октябрь – ноябрь)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4. «Что такое эмоции?» — знакомство с базовыми эмоциями.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5. «Мои чувства» — вербализация эмоциональных состояний.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6. «Как справляться с гневом» — обучение безопасным способам выражения агрессии.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7. «Учусь владеть собой» — развитие навыков саморегуляции.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8. «Я преодолеваю страх» — профилактика и коррекция страхов.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9. «Мои обиды» — конструктивное реагирование на обиду.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10. «Радость – это просто» — активизация позитивных эмоций.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Блок 3. Коммуникативные навыки (декабрь – январь)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11. «Я и другие» — развитие навыков эффективного общения.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12. «Учимся слушать и слышать» — активное слушание.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13. «Учимся договариваться» — навыки сотрудничества и компромисса.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14. «Учимся говорить "нет"» — обучение навыкам отказа в ситуациях давления, противостояние предложению попробовать ПАВ.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15. «Мы – команда» — командное взаимодействие.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Блок 4. Самооценка и самопознание (февраль – март)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16. «Кто я? Какой я?» — развитие самосознания.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17. «Мои сильные стороны» — повышение самооценки.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18. «Мои слабые стороны» — принятие себя.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19. «Я глазами других» — развитие рефлексии.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20. «Мои ценности» — формирование ценностных ориентиров (в т.ч. здоровье как ценность).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21. «Мои цели и мечты» — развитие целеполагания.</w:t>
      </w:r>
    </w:p>
    <w:p w:rsid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Блок 5. Профилактика конфликтов, </w:t>
      </w:r>
      <w:proofErr w:type="spellStart"/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девиантного</w:t>
      </w:r>
      <w:proofErr w:type="spellEnd"/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и </w:t>
      </w:r>
      <w:proofErr w:type="spellStart"/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аддиктивного</w:t>
      </w:r>
      <w:proofErr w:type="spellEnd"/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поведения, правовое воспитание (апрель – май)</w:t>
      </w:r>
    </w:p>
    <w:p w:rsidR="007651B8" w:rsidRDefault="000414B8" w:rsidP="000414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22. «Конфликт – это...» — формирование представлений о конфликте.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23. «Как вести себя в конфликте» — обучение конструктивным способам.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24. «Мои границы» — умение отстаивать личные границы.</w:t>
      </w:r>
    </w:p>
    <w:p w:rsidR="000414B8" w:rsidRPr="000414B8" w:rsidRDefault="000414B8" w:rsidP="000414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25. «Ответственность и выбор» — формирование ответственности за поступки.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26. «Здоровый образ жизни – мой выбор» — формирование установок на ЗОЖ, информация о последствиях употребления ПАВ.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27. Правовая игра «Мой взгляд» — формирование правовой грамотности, знакомство с основами законодательства, ответственностью несовершеннолетних.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28. Круглый стол «От безответственности до преступления – один шаг» — обсуждение границ ответственности, анализ ситуаций, формирование правосознания.</w:t>
      </w: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 xml:space="preserve">29. Акция «Нет вредным привычкам!» — профилактика 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аддиктивного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поведения, формирование негативного отношения к ПАВ, пропаганда здорового образа жизни (проводится в рамках «Недели здоровья»).</w:t>
      </w:r>
    </w:p>
    <w:p w:rsid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Блок 6. Итоговый (май)</w:t>
      </w:r>
    </w:p>
    <w:p w:rsidR="007651B8" w:rsidRDefault="000414B8" w:rsidP="000414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30. «Мои достижения за год» — рефлексия личностных изменений.</w:t>
      </w:r>
    </w:p>
    <w:p w:rsidR="007651B8" w:rsidRDefault="000414B8" w:rsidP="000414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31. «Наша группа прощается» — подведение итогов.</w:t>
      </w:r>
    </w:p>
    <w:p w:rsidR="000414B8" w:rsidRPr="000414B8" w:rsidRDefault="000414B8" w:rsidP="000414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32. Резервное занятие (индивидуальная работа по запросу).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Примечание: темы и количество занятий могут корректироваться в зависимости от возраста участников и выявленных проблем.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5.4. Индивидуальная коррекционная работа</w:t>
      </w:r>
    </w:p>
    <w:p w:rsidR="007651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Проводится по результатам диагностики и запросам педагогов, родителей.</w:t>
      </w:r>
    </w:p>
    <w:p w:rsidR="007651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Формы: беседа, консультирование, элементы психотерапии (арт-терапия, сказкотерапия, песочная терапия), релаксация, обучение приемам саморегуляции.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Примерные темы: «Мои страхи», «Как справиться с обидой», «Конфликты с родителями», «Почему я пропускаю уроки», «Я и моя агрессия», «Как наладить отношения с одноклассниками», «Мне трудно учиться», «Я и закон: что я должен знать».</w:t>
      </w:r>
    </w:p>
    <w:p w:rsidR="000414B8" w:rsidRPr="000414B8" w:rsidRDefault="000414B8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VI. РЕСУРСНОЕ ОБЕСПЕЧЕНИЕ, ПОДДЕРЖКА АДМИНИСТРАЦИИ И МЕЖВЕДОМСТВЕННОЕ ВЗАИМОДЕЙСТВИЕ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6.1. Ресурсы партнеров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5"/>
        <w:gridCol w:w="2743"/>
        <w:gridCol w:w="4345"/>
      </w:tblGrid>
      <w:tr w:rsidR="000414B8" w:rsidRPr="000414B8" w:rsidTr="000414B8">
        <w:trPr>
          <w:tblHeader/>
        </w:trPr>
        <w:tc>
          <w:tcPr>
            <w:tcW w:w="240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Партнер</w:t>
            </w:r>
          </w:p>
        </w:tc>
        <w:tc>
          <w:tcPr>
            <w:tcW w:w="27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ресурса</w:t>
            </w:r>
          </w:p>
        </w:tc>
        <w:tc>
          <w:tcPr>
            <w:tcW w:w="4345" w:type="dxa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</w:tr>
      <w:tr w:rsidR="000414B8" w:rsidRPr="000414B8" w:rsidTr="000414B8">
        <w:tc>
          <w:tcPr>
            <w:tcW w:w="240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гимназии</w:t>
            </w:r>
          </w:p>
        </w:tc>
        <w:tc>
          <w:tcPr>
            <w:tcW w:w="27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Кадровый, материально-технический, организационный</w:t>
            </w:r>
          </w:p>
        </w:tc>
        <w:tc>
          <w:tcPr>
            <w:tcW w:w="43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Выделение часов в рамках внеурочной деятельности, предоставление кабинета психолога, оснащение оборудованием, издание приказов, контроль реализации</w:t>
            </w:r>
          </w:p>
        </w:tc>
      </w:tr>
      <w:tr w:rsidR="000414B8" w:rsidRPr="000414B8" w:rsidTr="000414B8">
        <w:tc>
          <w:tcPr>
            <w:tcW w:w="240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КДН и ЗП, ПДН</w:t>
            </w:r>
          </w:p>
        </w:tc>
        <w:tc>
          <w:tcPr>
            <w:tcW w:w="27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Кадровый, информационный</w:t>
            </w:r>
          </w:p>
        </w:tc>
        <w:tc>
          <w:tcPr>
            <w:tcW w:w="43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рейдах, заседаниях, проведение профилактических бесед, обмен информацией о семьях СОП, участие в правовых играх и круглых столах</w:t>
            </w:r>
          </w:p>
        </w:tc>
      </w:tr>
      <w:tr w:rsidR="000414B8" w:rsidRPr="000414B8" w:rsidTr="000414B8">
        <w:tc>
          <w:tcPr>
            <w:tcW w:w="240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психолого-педагогической поддержки</w:t>
            </w:r>
          </w:p>
        </w:tc>
        <w:tc>
          <w:tcPr>
            <w:tcW w:w="27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Методический, кадровый</w:t>
            </w:r>
          </w:p>
        </w:tc>
        <w:tc>
          <w:tcPr>
            <w:tcW w:w="43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диагностического инструментария, 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супервизия</w:t>
            </w:r>
            <w:proofErr w:type="spellEnd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психолога, консультации узких специалистов (логопед, дефектолог)</w:t>
            </w:r>
          </w:p>
        </w:tc>
      </w:tr>
      <w:tr w:rsidR="000414B8" w:rsidRPr="000414B8" w:rsidTr="000414B8">
        <w:tc>
          <w:tcPr>
            <w:tcW w:w="240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Наркологический кабинет ЦРБ</w:t>
            </w:r>
          </w:p>
        </w:tc>
        <w:tc>
          <w:tcPr>
            <w:tcW w:w="27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Кадровый, информационный</w:t>
            </w:r>
          </w:p>
        </w:tc>
        <w:tc>
          <w:tcPr>
            <w:tcW w:w="43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профилактических бесед с родителями и подростками, консультирование по вопросам раннего выявления употребления ПАВ, участие в акции «Нет вредным привычкам!»</w:t>
            </w:r>
          </w:p>
        </w:tc>
      </w:tr>
      <w:tr w:rsidR="000414B8" w:rsidRPr="000414B8" w:rsidTr="000414B8">
        <w:tc>
          <w:tcPr>
            <w:tcW w:w="240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Органы опеки</w:t>
            </w:r>
          </w:p>
        </w:tc>
        <w:tc>
          <w:tcPr>
            <w:tcW w:w="27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Информационный, правовой</w:t>
            </w:r>
          </w:p>
        </w:tc>
        <w:tc>
          <w:tcPr>
            <w:tcW w:w="43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Совместное сопровождение семей, находящихся в социально опасном положении, защита прав детей</w:t>
            </w:r>
          </w:p>
        </w:tc>
      </w:tr>
      <w:tr w:rsidR="000414B8" w:rsidRPr="000414B8" w:rsidTr="000414B8">
        <w:tc>
          <w:tcPr>
            <w:tcW w:w="240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Родительская общественность</w:t>
            </w:r>
          </w:p>
        </w:tc>
        <w:tc>
          <w:tcPr>
            <w:tcW w:w="27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Материально-технический, добровольческий</w:t>
            </w:r>
          </w:p>
        </w:tc>
        <w:tc>
          <w:tcPr>
            <w:tcW w:w="43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765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Спонсорская помощь в приобретении раздаточных материалов, участие в совместных мероприятиях, волонтерская помощь</w:t>
            </w:r>
          </w:p>
        </w:tc>
      </w:tr>
    </w:tbl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6.2. Поддержка со стороны администрации гимназии</w:t>
      </w:r>
    </w:p>
    <w:p w:rsidR="000414B8" w:rsidRPr="000414B8" w:rsidRDefault="000414B8" w:rsidP="000414B8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Программа утверждена приказом директора, определены ответственные исполнители.</w:t>
      </w:r>
    </w:p>
    <w:p w:rsidR="000414B8" w:rsidRPr="000414B8" w:rsidRDefault="000414B8" w:rsidP="000414B8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В учебный план внесены часы внеурочной деятельности для проведения групповых занятий (1 час в неделю).</w:t>
      </w:r>
    </w:p>
    <w:p w:rsidR="000414B8" w:rsidRPr="000414B8" w:rsidRDefault="000414B8" w:rsidP="000414B8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Обеспечено функционирование кабинета психолога (сенсорное оборудование, песочница, материалы для арт-терапии).</w:t>
      </w:r>
    </w:p>
    <w:p w:rsidR="000414B8" w:rsidRPr="000414B8" w:rsidRDefault="000414B8" w:rsidP="000414B8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Проведены педагогические советы по теме «Сопровождение детей «группы риска»» (сентябрь, январь), на которых рассмотрены вопросы реализации программы.</w:t>
      </w:r>
    </w:p>
    <w:p w:rsidR="000414B8" w:rsidRPr="000414B8" w:rsidRDefault="000414B8" w:rsidP="000414B8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Организовано информирование родителей через сайт гимназии и родительские собрания.</w:t>
      </w: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6.3. Межведомственное взаимодействие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0"/>
        <w:gridCol w:w="6373"/>
      </w:tblGrid>
      <w:tr w:rsidR="000414B8" w:rsidRPr="000414B8" w:rsidTr="000414B8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37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взаимодействия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КДН и ЗП, ПДН</w:t>
            </w:r>
          </w:p>
        </w:tc>
        <w:tc>
          <w:tcPr>
            <w:tcW w:w="637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Обмен информацией, совместные рейды, участие в заседаниях, профилактические беседы с обучающимися, участие в проведении правовых игр и круглых столов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Органы опеки и попечительства</w:t>
            </w:r>
          </w:p>
        </w:tc>
        <w:tc>
          <w:tcPr>
            <w:tcW w:w="637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о выявлении детей, находящихся в социально опасном положении; совместное посещение семей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 здравоохранения</w:t>
            </w:r>
          </w:p>
        </w:tc>
        <w:tc>
          <w:tcPr>
            <w:tcW w:w="637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Консультации медицинских специалистов, направление на обследование (по согласованию с родителями), проведение лекций по профилактике ПАВ, участие в акции «Нет вредным привычкам!»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Центры психолого-педагогической поддержки</w:t>
            </w:r>
          </w:p>
        </w:tc>
        <w:tc>
          <w:tcPr>
            <w:tcW w:w="637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Направление на дополнительные занятия, консультации узких специалистов, 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супервизия</w:t>
            </w:r>
            <w:proofErr w:type="spellEnd"/>
          </w:p>
        </w:tc>
      </w:tr>
    </w:tbl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Взаимодействие осуществляется на основе ежегодных планов совместной работы и заключенных соглашений.</w:t>
      </w:r>
    </w:p>
    <w:p w:rsidR="000414B8" w:rsidRPr="000414B8" w:rsidRDefault="000414B8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VII. РАБОТА С СЕМЬЕЙ</w:t>
      </w: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81"/>
        <w:gridCol w:w="4823"/>
        <w:gridCol w:w="2253"/>
      </w:tblGrid>
      <w:tr w:rsidR="000414B8" w:rsidRPr="000414B8" w:rsidTr="000414B8">
        <w:trPr>
          <w:tblHeader/>
        </w:trPr>
        <w:tc>
          <w:tcPr>
            <w:tcW w:w="21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работы</w:t>
            </w:r>
          </w:p>
        </w:tc>
        <w:tc>
          <w:tcPr>
            <w:tcW w:w="51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334" w:type="dxa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Периодичность</w:t>
            </w:r>
          </w:p>
        </w:tc>
      </w:tr>
      <w:tr w:rsidR="000414B8" w:rsidRPr="000414B8" w:rsidTr="000414B8">
        <w:tc>
          <w:tcPr>
            <w:tcW w:w="21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Диагностика</w:t>
            </w:r>
          </w:p>
        </w:tc>
        <w:tc>
          <w:tcPr>
            <w:tcW w:w="51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 семей (совместно с соц. педагогом, классным руководителем) по необходимости; анкетирование родителей; беседы; изучение детско-родительских отношений</w:t>
            </w:r>
          </w:p>
        </w:tc>
        <w:tc>
          <w:tcPr>
            <w:tcW w:w="233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плану, по запросу</w:t>
            </w:r>
          </w:p>
        </w:tc>
      </w:tr>
      <w:tr w:rsidR="000414B8" w:rsidRPr="000414B8" w:rsidTr="000414B8">
        <w:tc>
          <w:tcPr>
            <w:tcW w:w="21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Консультирование</w:t>
            </w:r>
          </w:p>
        </w:tc>
        <w:tc>
          <w:tcPr>
            <w:tcW w:w="51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Индивидуальные консультации по </w:t>
            </w: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вопросам воспитания, возрастным особенностям, стилям семейного воспитания, проблемам поведения ребенка, признакам риска вовлечения в употребление ПАВ, правовым аспектам ответственности родителей</w:t>
            </w:r>
          </w:p>
        </w:tc>
        <w:tc>
          <w:tcPr>
            <w:tcW w:w="233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течение года </w:t>
            </w: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(по запросу, планово)</w:t>
            </w:r>
          </w:p>
        </w:tc>
      </w:tr>
      <w:tr w:rsidR="000414B8" w:rsidRPr="000414B8" w:rsidTr="000414B8">
        <w:tc>
          <w:tcPr>
            <w:tcW w:w="21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Просвещение</w:t>
            </w:r>
          </w:p>
        </w:tc>
        <w:tc>
          <w:tcPr>
            <w:tcW w:w="51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Памятки, буклеты; тематические родительские собрания с участием психолога: «Как понять подростка», «Поощрение и наказание», «Бесконфликтное общение», «Профилактика правонарушений», «Ранние признаки употребления ПАВ», «Ответственность родителей за воспитание детей», «Детско-родительские отношения»</w:t>
            </w:r>
          </w:p>
        </w:tc>
        <w:tc>
          <w:tcPr>
            <w:tcW w:w="233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реже 1 раза в четверть</w:t>
            </w:r>
          </w:p>
        </w:tc>
      </w:tr>
      <w:tr w:rsidR="000414B8" w:rsidRPr="000414B8" w:rsidTr="000414B8">
        <w:tc>
          <w:tcPr>
            <w:tcW w:w="21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Совместные мероприятия</w:t>
            </w:r>
          </w:p>
        </w:tc>
        <w:tc>
          <w:tcPr>
            <w:tcW w:w="51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родителей к участию в классных и школьных событиях; мастер-классы от родителей; совместные праздники, дни здоровья; тренинги детско-родительских отношений; участие в акции «Нет вредным привычкам!»</w:t>
            </w:r>
          </w:p>
        </w:tc>
        <w:tc>
          <w:tcPr>
            <w:tcW w:w="233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</w:tbl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Охват родителей: планируется привлечь не менее 80% родителей детей «группы риска» к участию в просветительских и совместных мероприятиях.</w:t>
      </w:r>
    </w:p>
    <w:p w:rsidR="000414B8" w:rsidRPr="000414B8" w:rsidRDefault="000414B8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VIII. РАБОТА С ПЕДАГОГАМИ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81"/>
        <w:gridCol w:w="4678"/>
        <w:gridCol w:w="2475"/>
      </w:tblGrid>
      <w:tr w:rsidR="000414B8" w:rsidRPr="000414B8" w:rsidTr="000414B8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работы</w:t>
            </w:r>
          </w:p>
        </w:tc>
        <w:tc>
          <w:tcPr>
            <w:tcW w:w="46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475" w:type="dxa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Периодичность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Консультирование</w:t>
            </w:r>
          </w:p>
        </w:tc>
        <w:tc>
          <w:tcPr>
            <w:tcW w:w="46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консультации по работе с конкретными детьми, рекомендации по взаимодействию, адаптации учебного материала, созданию ситуации успеха</w:t>
            </w:r>
          </w:p>
        </w:tc>
        <w:tc>
          <w:tcPr>
            <w:tcW w:w="247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Просвещение</w:t>
            </w:r>
          </w:p>
        </w:tc>
        <w:tc>
          <w:tcPr>
            <w:tcW w:w="46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Семинары-практикумы, </w:t>
            </w: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педагогические советы: «Как работать с "трудными" детьми», «Профилактика конфликтов в школьной среде», «Создание благоприятного психологического климата», «Признаки эмоционального неблагополучия у детей», «Раннее выявление рисков 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аддиктивного</w:t>
            </w:r>
            <w:proofErr w:type="spellEnd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поведения», «Формирование правовой грамотности у обучающихся»</w:t>
            </w:r>
          </w:p>
        </w:tc>
        <w:tc>
          <w:tcPr>
            <w:tcW w:w="247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2–3 раза в год</w:t>
            </w:r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Совместный анализ</w:t>
            </w:r>
          </w:p>
        </w:tc>
        <w:tc>
          <w:tcPr>
            <w:tcW w:w="46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Обсуждение динамики развития ребенка на заседаниях 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ППк</w:t>
            </w:r>
            <w:proofErr w:type="spellEnd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корректировка плана сопровождения, разработка единых требований</w:t>
            </w:r>
          </w:p>
        </w:tc>
        <w:tc>
          <w:tcPr>
            <w:tcW w:w="247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плану 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ППк</w:t>
            </w:r>
            <w:proofErr w:type="spellEnd"/>
          </w:p>
        </w:tc>
      </w:tr>
      <w:tr w:rsidR="000414B8" w:rsidRPr="000414B8" w:rsidTr="000414B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Обратная связь</w:t>
            </w:r>
          </w:p>
        </w:tc>
        <w:tc>
          <w:tcPr>
            <w:tcW w:w="46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педагогов о результатах диагностики (в обобщенном виде), рекомендации по улучшению взаимодействия</w:t>
            </w:r>
          </w:p>
        </w:tc>
        <w:tc>
          <w:tcPr>
            <w:tcW w:w="247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 диагностики</w:t>
            </w:r>
          </w:p>
        </w:tc>
      </w:tr>
    </w:tbl>
    <w:p w:rsidR="000414B8" w:rsidRPr="000414B8" w:rsidRDefault="000414B8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IX. ОЖИДАЕМЫЕ РЕЗУЛЬТАТЫ И КРИТЕРИИ ОЦЕНКИ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47"/>
        <w:gridCol w:w="4130"/>
        <w:gridCol w:w="2957"/>
      </w:tblGrid>
      <w:tr w:rsidR="000414B8" w:rsidRPr="000414B8" w:rsidTr="000414B8">
        <w:trPr>
          <w:tblHeader/>
        </w:trPr>
        <w:tc>
          <w:tcPr>
            <w:tcW w:w="254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</w:t>
            </w:r>
          </w:p>
        </w:tc>
        <w:tc>
          <w:tcPr>
            <w:tcW w:w="413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 (измеримые показатели)</w:t>
            </w:r>
          </w:p>
        </w:tc>
        <w:tc>
          <w:tcPr>
            <w:tcW w:w="2957" w:type="dxa"/>
            <w:tcMar>
              <w:top w:w="150" w:type="dxa"/>
              <w:left w:w="0" w:type="dxa"/>
              <w:bottom w:w="15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проверки</w:t>
            </w:r>
          </w:p>
        </w:tc>
      </w:tr>
      <w:tr w:rsidR="000414B8" w:rsidRPr="000414B8" w:rsidTr="000414B8">
        <w:tc>
          <w:tcPr>
            <w:tcW w:w="254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уровня тревожности и агрессивности</w:t>
            </w:r>
          </w:p>
        </w:tc>
        <w:tc>
          <w:tcPr>
            <w:tcW w:w="413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среднего балла по тесту 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Филлипса</w:t>
            </w:r>
            <w:proofErr w:type="spellEnd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20%; снижение показателя враждебности по 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опроснику</w:t>
            </w:r>
            <w:proofErr w:type="spellEnd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Басса-Дарки</w:t>
            </w:r>
            <w:proofErr w:type="spellEnd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25%</w:t>
            </w:r>
          </w:p>
        </w:tc>
        <w:tc>
          <w:tcPr>
            <w:tcW w:w="29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Повторная диагностика, наблюдение</w:t>
            </w:r>
          </w:p>
        </w:tc>
      </w:tr>
      <w:tr w:rsidR="000414B8" w:rsidRPr="000414B8" w:rsidTr="000414B8">
        <w:tc>
          <w:tcPr>
            <w:tcW w:w="254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поведения</w:t>
            </w:r>
          </w:p>
        </w:tc>
        <w:tc>
          <w:tcPr>
            <w:tcW w:w="413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дисциплинарных нарушений у 70% участников; уменьшение пропусков без уважительной причины на 50%</w:t>
            </w:r>
          </w:p>
        </w:tc>
        <w:tc>
          <w:tcPr>
            <w:tcW w:w="29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записей в дневниках, отчеты классных руководителей</w:t>
            </w:r>
          </w:p>
        </w:tc>
      </w:tr>
      <w:tr w:rsidR="000414B8" w:rsidRPr="000414B8" w:rsidTr="000414B8">
        <w:tc>
          <w:tcPr>
            <w:tcW w:w="254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</w:t>
            </w: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коммуникативных навыков</w:t>
            </w:r>
          </w:p>
        </w:tc>
        <w:tc>
          <w:tcPr>
            <w:tcW w:w="413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Умение договариваться, </w:t>
            </w: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сотрудничать, конструктивно решать конфликты (у 80% участников); улучшение социометрического статуса</w:t>
            </w:r>
          </w:p>
        </w:tc>
        <w:tc>
          <w:tcPr>
            <w:tcW w:w="29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Наблюдение, </w:t>
            </w: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социометрия, экспертная оценка</w:t>
            </w:r>
          </w:p>
        </w:tc>
      </w:tr>
      <w:tr w:rsidR="000414B8" w:rsidRPr="000414B8" w:rsidTr="000414B8">
        <w:tc>
          <w:tcPr>
            <w:tcW w:w="254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Повышение самооценки</w:t>
            </w:r>
          </w:p>
        </w:tc>
        <w:tc>
          <w:tcPr>
            <w:tcW w:w="413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Адекватная самооценка (средний уровень) у 70% участников; снижение уровня самокритики</w:t>
            </w:r>
          </w:p>
        </w:tc>
        <w:tc>
          <w:tcPr>
            <w:tcW w:w="29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Методики на самооценку, беседа</w:t>
            </w:r>
          </w:p>
        </w:tc>
      </w:tr>
      <w:tr w:rsidR="000414B8" w:rsidRPr="000414B8" w:rsidTr="000414B8">
        <w:tc>
          <w:tcPr>
            <w:tcW w:w="254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риска </w:t>
            </w:r>
            <w:proofErr w:type="spellStart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аддиктивного</w:t>
            </w:r>
            <w:proofErr w:type="spellEnd"/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поведения</w:t>
            </w:r>
          </w:p>
        </w:tc>
        <w:tc>
          <w:tcPr>
            <w:tcW w:w="413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новых случаев употребления ПАВ среди участников программы; сформированные навыки отказа (по результатам опроса)</w:t>
            </w:r>
          </w:p>
        </w:tc>
        <w:tc>
          <w:tcPr>
            <w:tcW w:w="29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данных СПТ, анкетирование, наблюдение</w:t>
            </w:r>
          </w:p>
        </w:tc>
      </w:tr>
      <w:tr w:rsidR="000414B8" w:rsidRPr="000414B8" w:rsidTr="000414B8">
        <w:tc>
          <w:tcPr>
            <w:tcW w:w="254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правосознания</w:t>
            </w:r>
          </w:p>
        </w:tc>
        <w:tc>
          <w:tcPr>
            <w:tcW w:w="413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правовой грамотности у 70% участников; понимание ответственности за свои поступки</w:t>
            </w:r>
          </w:p>
        </w:tc>
        <w:tc>
          <w:tcPr>
            <w:tcW w:w="29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Анкетирование, участие в правовых играх, наблюдение</w:t>
            </w:r>
          </w:p>
        </w:tc>
      </w:tr>
      <w:tr w:rsidR="000414B8" w:rsidRPr="000414B8" w:rsidTr="000414B8">
        <w:tc>
          <w:tcPr>
            <w:tcW w:w="254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Активное участие в жизни класса/гимназии</w:t>
            </w:r>
          </w:p>
        </w:tc>
        <w:tc>
          <w:tcPr>
            <w:tcW w:w="413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поручений, участие в мероприятиях у 60% участников</w:t>
            </w:r>
          </w:p>
        </w:tc>
        <w:tc>
          <w:tcPr>
            <w:tcW w:w="29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Наблюдение, отзывы классных руководителей</w:t>
            </w:r>
          </w:p>
        </w:tc>
      </w:tr>
      <w:tr w:rsidR="000414B8" w:rsidRPr="000414B8" w:rsidTr="000414B8">
        <w:tc>
          <w:tcPr>
            <w:tcW w:w="254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детско-родительских отношений</w:t>
            </w:r>
          </w:p>
        </w:tc>
        <w:tc>
          <w:tcPr>
            <w:tcW w:w="413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конфликтности (по самоотчетам родителей на 30%); повышение удовлетворенности общением</w:t>
            </w:r>
          </w:p>
        </w:tc>
        <w:tc>
          <w:tcPr>
            <w:tcW w:w="29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 родителей, беседы</w:t>
            </w:r>
          </w:p>
        </w:tc>
      </w:tr>
      <w:tr w:rsidR="000414B8" w:rsidRPr="000414B8" w:rsidTr="000414B8">
        <w:tc>
          <w:tcPr>
            <w:tcW w:w="254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компетентности родителей и педагогов</w:t>
            </w:r>
          </w:p>
        </w:tc>
        <w:tc>
          <w:tcPr>
            <w:tcW w:w="413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Рост числа обращений за консультациями на 20%; положительная динамика в анкетах удовлетворенности (не менее 75%)</w:t>
            </w:r>
          </w:p>
        </w:tc>
        <w:tc>
          <w:tcPr>
            <w:tcW w:w="29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Анкетирование, отзывы</w:t>
            </w:r>
          </w:p>
        </w:tc>
      </w:tr>
      <w:tr w:rsidR="000414B8" w:rsidRPr="000414B8" w:rsidTr="000414B8">
        <w:tc>
          <w:tcPr>
            <w:tcW w:w="254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количества детей на учете</w:t>
            </w:r>
          </w:p>
        </w:tc>
        <w:tc>
          <w:tcPr>
            <w:tcW w:w="413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числа обучающихся, состоящих на внутришкольном учете и </w:t>
            </w: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учете в КДН, на 30%</w:t>
            </w:r>
          </w:p>
        </w:tc>
        <w:tc>
          <w:tcPr>
            <w:tcW w:w="29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414B8" w:rsidRPr="000414B8" w:rsidRDefault="000414B8" w:rsidP="00041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Анализ данных Совета профилактики, КДН</w:t>
            </w:r>
          </w:p>
        </w:tc>
      </w:tr>
    </w:tbl>
    <w:p w:rsidR="007651B8" w:rsidRDefault="007651B8" w:rsidP="000414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Социальные эффекты:</w:t>
      </w:r>
    </w:p>
    <w:p w:rsidR="000414B8" w:rsidRPr="000414B8" w:rsidRDefault="000414B8" w:rsidP="000414B8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Уменьшение количества обучающихся, состоящих на внутришкольном учете и учете в КДН, на 30%.</w:t>
      </w:r>
    </w:p>
    <w:p w:rsidR="000414B8" w:rsidRPr="000414B8" w:rsidRDefault="000414B8" w:rsidP="000414B8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Снижение конфликтности в классах, где обучаются участники программы.</w:t>
      </w:r>
    </w:p>
    <w:p w:rsidR="000414B8" w:rsidRPr="000414B8" w:rsidRDefault="000414B8" w:rsidP="000414B8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Повышение психологического комфорта в школьной среде.</w:t>
      </w:r>
    </w:p>
    <w:p w:rsidR="000414B8" w:rsidRPr="000414B8" w:rsidRDefault="000414B8" w:rsidP="000414B8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Укрепление сотрудничества гимназии с родителями и внешними организациями.</w:t>
      </w:r>
    </w:p>
    <w:p w:rsidR="000414B8" w:rsidRPr="000414B8" w:rsidRDefault="000414B8" w:rsidP="000414B8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Повышение правовой грамотности и формирование законопослушного поведения у обучающихся.</w:t>
      </w:r>
    </w:p>
    <w:p w:rsidR="000414B8" w:rsidRPr="000414B8" w:rsidRDefault="000414B8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X. МЕТОДИЧЕСКОЕ ОБЕСПЕЧЕНИЕ</w:t>
      </w:r>
    </w:p>
    <w:p w:rsidR="000414B8" w:rsidRPr="000414B8" w:rsidRDefault="000414B8" w:rsidP="000414B8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Диагностические методики (бланки, стимульный материал, ключи) – комплект.</w:t>
      </w:r>
    </w:p>
    <w:p w:rsidR="000414B8" w:rsidRPr="000414B8" w:rsidRDefault="000414B8" w:rsidP="000414B8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Картотека коррекционных игр и упражнений по темам (эмоции, общение, самооценка, саморегуляция, профилактика ПАВ).</w:t>
      </w:r>
    </w:p>
    <w:p w:rsidR="000414B8" w:rsidRPr="000414B8" w:rsidRDefault="000414B8" w:rsidP="000414B8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Сценарии занятий, тренингов (тематические разработки, включая авторские).</w:t>
      </w:r>
    </w:p>
    <w:p w:rsidR="000414B8" w:rsidRPr="000414B8" w:rsidRDefault="000414B8" w:rsidP="000414B8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Материалы для релаксации (аудиозаписи, тексты визуализаций).</w:t>
      </w:r>
    </w:p>
    <w:p w:rsidR="000414B8" w:rsidRPr="000414B8" w:rsidRDefault="000414B8" w:rsidP="000414B8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Памятки и буклеты для родителей и педагогов (в т.ч. по профилактике зависимостей, по правовому воспитанию).</w:t>
      </w:r>
    </w:p>
    <w:p w:rsidR="000414B8" w:rsidRPr="000414B8" w:rsidRDefault="000414B8" w:rsidP="000414B8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Раздаточный материал для занятий (карточки, пиктограммы, бланки).</w:t>
      </w:r>
    </w:p>
    <w:p w:rsidR="000414B8" w:rsidRPr="000414B8" w:rsidRDefault="000414B8" w:rsidP="000414B8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Методические материалы для проведения правовой игры «Мой взгляд» и круглого стола «От безответственности до преступления – один шаг».</w:t>
      </w:r>
    </w:p>
    <w:p w:rsidR="000414B8" w:rsidRPr="000414B8" w:rsidRDefault="000414B8" w:rsidP="000414B8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Сценарий проведения акции «Нет вредным привычкам!».</w:t>
      </w:r>
    </w:p>
    <w:p w:rsidR="000414B8" w:rsidRPr="000414B8" w:rsidRDefault="000414B8" w:rsidP="00041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4B8" w:rsidRPr="000414B8" w:rsidRDefault="000414B8" w:rsidP="007651B8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XI. ЛИТЕРАТУРА</w:t>
      </w:r>
    </w:p>
    <w:p w:rsidR="000414B8" w:rsidRPr="000414B8" w:rsidRDefault="000414B8" w:rsidP="000A7E1B">
      <w:pPr>
        <w:numPr>
          <w:ilvl w:val="0"/>
          <w:numId w:val="2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Битянова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М.Р. Организация психологической работы в школе. – М.: Совершенство, 1998.</w:t>
      </w:r>
    </w:p>
    <w:p w:rsidR="000414B8" w:rsidRPr="000414B8" w:rsidRDefault="000414B8" w:rsidP="000A7E1B">
      <w:pPr>
        <w:numPr>
          <w:ilvl w:val="0"/>
          <w:numId w:val="2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Дубровина М.В. Рабочая книга школьного психолога. – М.: Просвещение, 1991.</w:t>
      </w:r>
    </w:p>
    <w:p w:rsidR="000414B8" w:rsidRPr="000414B8" w:rsidRDefault="000414B8" w:rsidP="000A7E1B">
      <w:pPr>
        <w:numPr>
          <w:ilvl w:val="0"/>
          <w:numId w:val="2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Лютова Е.К., Монина Г.Б. Тренинг эффективного взаимодействия с детьми. – СПб.: Речь, 2000.</w:t>
      </w:r>
    </w:p>
    <w:p w:rsidR="000414B8" w:rsidRPr="000414B8" w:rsidRDefault="000414B8" w:rsidP="000A7E1B">
      <w:pPr>
        <w:numPr>
          <w:ilvl w:val="0"/>
          <w:numId w:val="2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Овчарова Р.В. Справочная книга социального педагога. – М.: Сфера, 2001.</w:t>
      </w:r>
    </w:p>
    <w:p w:rsidR="000414B8" w:rsidRPr="000414B8" w:rsidRDefault="000414B8" w:rsidP="000A7E1B">
      <w:pPr>
        <w:numPr>
          <w:ilvl w:val="0"/>
          <w:numId w:val="2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Фопель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К. Как научить детей сотрудничать? Психологические игры и упражнения. – М.: Генезис, 1998.</w:t>
      </w:r>
    </w:p>
    <w:p w:rsidR="000414B8" w:rsidRPr="000414B8" w:rsidRDefault="000414B8" w:rsidP="000A7E1B">
      <w:pPr>
        <w:numPr>
          <w:ilvl w:val="0"/>
          <w:numId w:val="2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Хухлаева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О.В. Тропинка к своему Я: уроки психологии в начальной школе. – М.: Генезис, 2014.</w:t>
      </w:r>
    </w:p>
    <w:p w:rsidR="000414B8" w:rsidRPr="000414B8" w:rsidRDefault="000414B8" w:rsidP="000A7E1B">
      <w:pPr>
        <w:numPr>
          <w:ilvl w:val="0"/>
          <w:numId w:val="2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Хухлаева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О.В. Тропинка к своему Я: уроки психологии в средней школе. – М.: Генезис, 2015.</w:t>
      </w:r>
    </w:p>
    <w:p w:rsidR="000414B8" w:rsidRPr="000414B8" w:rsidRDefault="000414B8" w:rsidP="000A7E1B">
      <w:pPr>
        <w:numPr>
          <w:ilvl w:val="0"/>
          <w:numId w:val="2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Кряжева Н.Л. Развитие эмоционального мира детей. – Ярославль: Академия развития, 1996.</w:t>
      </w:r>
    </w:p>
    <w:p w:rsidR="000414B8" w:rsidRPr="000414B8" w:rsidRDefault="000414B8" w:rsidP="000A7E1B">
      <w:pPr>
        <w:numPr>
          <w:ilvl w:val="0"/>
          <w:numId w:val="2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Клюева Н.В., Касаткина Ю.В. Учим детей общению. – Ярославль: Академия развития, 1996.</w:t>
      </w:r>
    </w:p>
    <w:p w:rsidR="000414B8" w:rsidRPr="000414B8" w:rsidRDefault="000414B8" w:rsidP="000A7E1B">
      <w:pPr>
        <w:numPr>
          <w:ilvl w:val="0"/>
          <w:numId w:val="2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Рожков М.И., Ковальчук М.А. Профилактика безнадзорности и правонарушений несовершеннолетних. – М.: 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Владос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2003.</w:t>
      </w:r>
    </w:p>
    <w:p w:rsidR="000414B8" w:rsidRPr="000414B8" w:rsidRDefault="000414B8" w:rsidP="000A7E1B">
      <w:pPr>
        <w:numPr>
          <w:ilvl w:val="0"/>
          <w:numId w:val="2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Профилактика 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аддиктивного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поведения: Методические рекомендации / под ред. Е.В. </w:t>
      </w:r>
      <w:proofErr w:type="spellStart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Змановской</w:t>
      </w:r>
      <w:proofErr w:type="spellEnd"/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– СПб., 2020.</w:t>
      </w:r>
    </w:p>
    <w:p w:rsidR="000414B8" w:rsidRPr="000414B8" w:rsidRDefault="000414B8" w:rsidP="000A7E1B">
      <w:pPr>
        <w:numPr>
          <w:ilvl w:val="0"/>
          <w:numId w:val="2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414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Алексеева И.А. Правовое воспитание школьников: методическое пособие. – М.: Просвещение, 2022.</w:t>
      </w:r>
    </w:p>
    <w:p w:rsidR="000414B8" w:rsidRDefault="000414B8" w:rsidP="000A7E1B">
      <w:pPr>
        <w:tabs>
          <w:tab w:val="num" w:pos="42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685" w:rsidRDefault="003C1685" w:rsidP="003C168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685" w:rsidRDefault="003C1685" w:rsidP="003C168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685" w:rsidRPr="000414B8" w:rsidRDefault="003C1685" w:rsidP="007651B8">
      <w:pPr>
        <w:ind w:firstLine="708"/>
        <w:jc w:val="both"/>
        <w:rPr>
          <w:rFonts w:ascii="Times New Roman" w:eastAsia="Times New Roman" w:hAnsi="Times New Roman" w:cs="Times New Roman"/>
          <w:i/>
          <w:iCs/>
          <w:color w:val="C00000"/>
          <w:sz w:val="28"/>
          <w:szCs w:val="28"/>
          <w:lang w:eastAsia="ru-RU"/>
        </w:rPr>
      </w:pPr>
      <w:bookmarkStart w:id="0" w:name="_GoBack"/>
      <w:bookmarkEnd w:id="0"/>
    </w:p>
    <w:sectPr w:rsidR="003C1685" w:rsidRPr="000414B8" w:rsidSect="00041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09A3"/>
    <w:multiLevelType w:val="multilevel"/>
    <w:tmpl w:val="BC78E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E1DC2"/>
    <w:multiLevelType w:val="multilevel"/>
    <w:tmpl w:val="8F08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B07CB8"/>
    <w:multiLevelType w:val="multilevel"/>
    <w:tmpl w:val="D5A6F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E859A7"/>
    <w:multiLevelType w:val="multilevel"/>
    <w:tmpl w:val="25E88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20386D"/>
    <w:multiLevelType w:val="multilevel"/>
    <w:tmpl w:val="CBD41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924F02"/>
    <w:multiLevelType w:val="multilevel"/>
    <w:tmpl w:val="91A03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CD6FD2"/>
    <w:multiLevelType w:val="multilevel"/>
    <w:tmpl w:val="107CB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1E3260"/>
    <w:multiLevelType w:val="multilevel"/>
    <w:tmpl w:val="91724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6D618F"/>
    <w:multiLevelType w:val="multilevel"/>
    <w:tmpl w:val="FBC2F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187216"/>
    <w:multiLevelType w:val="multilevel"/>
    <w:tmpl w:val="FB70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2A173A"/>
    <w:multiLevelType w:val="multilevel"/>
    <w:tmpl w:val="9DD43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97572D"/>
    <w:multiLevelType w:val="multilevel"/>
    <w:tmpl w:val="34449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3741CB"/>
    <w:multiLevelType w:val="multilevel"/>
    <w:tmpl w:val="9AD2D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1C164D"/>
    <w:multiLevelType w:val="multilevel"/>
    <w:tmpl w:val="63ECC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267DB5"/>
    <w:multiLevelType w:val="multilevel"/>
    <w:tmpl w:val="9BFED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F3227C"/>
    <w:multiLevelType w:val="multilevel"/>
    <w:tmpl w:val="73C6E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E6662E"/>
    <w:multiLevelType w:val="multilevel"/>
    <w:tmpl w:val="5E509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CB7099"/>
    <w:multiLevelType w:val="multilevel"/>
    <w:tmpl w:val="BDA4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6E41EE"/>
    <w:multiLevelType w:val="multilevel"/>
    <w:tmpl w:val="EF38D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8B3AB9"/>
    <w:multiLevelType w:val="multilevel"/>
    <w:tmpl w:val="193C9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952A0A"/>
    <w:multiLevelType w:val="multilevel"/>
    <w:tmpl w:val="EE666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A7241F"/>
    <w:multiLevelType w:val="multilevel"/>
    <w:tmpl w:val="CED44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AA5440"/>
    <w:multiLevelType w:val="multilevel"/>
    <w:tmpl w:val="A2D66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4EF48A3"/>
    <w:multiLevelType w:val="multilevel"/>
    <w:tmpl w:val="D3C0F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0"/>
  </w:num>
  <w:num w:numId="3">
    <w:abstractNumId w:val="19"/>
  </w:num>
  <w:num w:numId="4">
    <w:abstractNumId w:val="21"/>
  </w:num>
  <w:num w:numId="5">
    <w:abstractNumId w:val="14"/>
  </w:num>
  <w:num w:numId="6">
    <w:abstractNumId w:val="4"/>
  </w:num>
  <w:num w:numId="7">
    <w:abstractNumId w:val="20"/>
  </w:num>
  <w:num w:numId="8">
    <w:abstractNumId w:val="7"/>
  </w:num>
  <w:num w:numId="9">
    <w:abstractNumId w:val="9"/>
  </w:num>
  <w:num w:numId="10">
    <w:abstractNumId w:val="3"/>
  </w:num>
  <w:num w:numId="11">
    <w:abstractNumId w:val="6"/>
  </w:num>
  <w:num w:numId="12">
    <w:abstractNumId w:val="17"/>
  </w:num>
  <w:num w:numId="13">
    <w:abstractNumId w:val="2"/>
  </w:num>
  <w:num w:numId="14">
    <w:abstractNumId w:val="16"/>
  </w:num>
  <w:num w:numId="15">
    <w:abstractNumId w:val="12"/>
  </w:num>
  <w:num w:numId="16">
    <w:abstractNumId w:val="18"/>
  </w:num>
  <w:num w:numId="17">
    <w:abstractNumId w:val="11"/>
  </w:num>
  <w:num w:numId="18">
    <w:abstractNumId w:val="1"/>
  </w:num>
  <w:num w:numId="19">
    <w:abstractNumId w:val="10"/>
  </w:num>
  <w:num w:numId="20">
    <w:abstractNumId w:val="22"/>
  </w:num>
  <w:num w:numId="21">
    <w:abstractNumId w:val="5"/>
  </w:num>
  <w:num w:numId="22">
    <w:abstractNumId w:val="15"/>
  </w:num>
  <w:num w:numId="23">
    <w:abstractNumId w:val="8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26C9A"/>
    <w:rsid w:val="000414B8"/>
    <w:rsid w:val="000A7E1B"/>
    <w:rsid w:val="000D6FB5"/>
    <w:rsid w:val="00381C0D"/>
    <w:rsid w:val="003C1685"/>
    <w:rsid w:val="003F5000"/>
    <w:rsid w:val="006109E4"/>
    <w:rsid w:val="006942A8"/>
    <w:rsid w:val="006E2A06"/>
    <w:rsid w:val="006E7992"/>
    <w:rsid w:val="00723E0F"/>
    <w:rsid w:val="00726C9A"/>
    <w:rsid w:val="007651B8"/>
    <w:rsid w:val="007C77AA"/>
    <w:rsid w:val="00800695"/>
    <w:rsid w:val="00821B78"/>
    <w:rsid w:val="00A90AC1"/>
    <w:rsid w:val="00BE6383"/>
    <w:rsid w:val="00DB08D0"/>
    <w:rsid w:val="00DF7FB6"/>
    <w:rsid w:val="00E03B0D"/>
    <w:rsid w:val="00EC3883"/>
    <w:rsid w:val="00F119BA"/>
    <w:rsid w:val="00FE5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9BA"/>
  </w:style>
  <w:style w:type="paragraph" w:styleId="2">
    <w:name w:val="heading 2"/>
    <w:basedOn w:val="a"/>
    <w:link w:val="20"/>
    <w:uiPriority w:val="9"/>
    <w:qFormat/>
    <w:rsid w:val="00726C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26C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6C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6C9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726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26C9A"/>
    <w:rPr>
      <w:b/>
      <w:bCs/>
    </w:rPr>
  </w:style>
  <w:style w:type="character" w:styleId="a4">
    <w:name w:val="Emphasis"/>
    <w:basedOn w:val="a0"/>
    <w:uiPriority w:val="20"/>
    <w:qFormat/>
    <w:rsid w:val="00726C9A"/>
    <w:rPr>
      <w:i/>
      <w:iCs/>
    </w:rPr>
  </w:style>
  <w:style w:type="paragraph" w:styleId="a5">
    <w:name w:val="Body Text"/>
    <w:basedOn w:val="a"/>
    <w:link w:val="a6"/>
    <w:uiPriority w:val="1"/>
    <w:qFormat/>
    <w:rsid w:val="00726C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6">
    <w:name w:val="Основной текст Знак"/>
    <w:basedOn w:val="a0"/>
    <w:link w:val="a5"/>
    <w:uiPriority w:val="1"/>
    <w:rsid w:val="00726C9A"/>
    <w:rPr>
      <w:rFonts w:ascii="Times New Roman" w:eastAsia="Times New Roman" w:hAnsi="Times New Roman" w:cs="Times New Roman"/>
      <w:sz w:val="27"/>
      <w:szCs w:val="27"/>
    </w:rPr>
  </w:style>
  <w:style w:type="table" w:styleId="a7">
    <w:name w:val="Table Grid"/>
    <w:basedOn w:val="a1"/>
    <w:uiPriority w:val="39"/>
    <w:rsid w:val="00726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6C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26C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6C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6C9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726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26C9A"/>
    <w:rPr>
      <w:b/>
      <w:bCs/>
    </w:rPr>
  </w:style>
  <w:style w:type="character" w:styleId="a4">
    <w:name w:val="Emphasis"/>
    <w:basedOn w:val="a0"/>
    <w:uiPriority w:val="20"/>
    <w:qFormat/>
    <w:rsid w:val="00726C9A"/>
    <w:rPr>
      <w:i/>
      <w:iCs/>
    </w:rPr>
  </w:style>
  <w:style w:type="paragraph" w:styleId="a5">
    <w:name w:val="Body Text"/>
    <w:basedOn w:val="a"/>
    <w:link w:val="a6"/>
    <w:uiPriority w:val="1"/>
    <w:qFormat/>
    <w:rsid w:val="00726C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6">
    <w:name w:val="Основной текст Знак"/>
    <w:basedOn w:val="a0"/>
    <w:link w:val="a5"/>
    <w:uiPriority w:val="1"/>
    <w:rsid w:val="00726C9A"/>
    <w:rPr>
      <w:rFonts w:ascii="Times New Roman" w:eastAsia="Times New Roman" w:hAnsi="Times New Roman" w:cs="Times New Roman"/>
      <w:sz w:val="27"/>
      <w:szCs w:val="27"/>
    </w:rPr>
  </w:style>
  <w:style w:type="table" w:styleId="a7">
    <w:name w:val="Table Grid"/>
    <w:basedOn w:val="a1"/>
    <w:uiPriority w:val="39"/>
    <w:rsid w:val="00726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8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31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0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64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13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8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3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18</Pages>
  <Words>3897</Words>
  <Characters>22213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Разумова</dc:creator>
  <cp:keywords/>
  <dc:description/>
  <cp:lastModifiedBy>User</cp:lastModifiedBy>
  <cp:revision>17</cp:revision>
  <dcterms:created xsi:type="dcterms:W3CDTF">2026-03-20T11:39:00Z</dcterms:created>
  <dcterms:modified xsi:type="dcterms:W3CDTF">2026-05-12T04:44:00Z</dcterms:modified>
</cp:coreProperties>
</file>